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D9B0421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color w:val="000000"/>
          <w:sz w:val="24"/>
          <w:szCs w:val="24"/>
          <w:shd w:val="clear" w:color="auto" w:fill="FFFFFF"/>
          <w:lang w:eastAsia="fr-FR"/>
        </w:rPr>
        <w:t>A l'attention des clubs, des référents des écoles d'arbitrage, </w:t>
      </w:r>
    </w:p>
    <w:p w14:paraId="1EFA5E66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060444ED" w14:textId="6C0DB6E0" w:rsidR="00062238" w:rsidRPr="00062238" w:rsidRDefault="00062238" w:rsidP="00062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fr-FR"/>
        </w:rPr>
        <w:t xml:space="preserve">Le jeudi 12 février 2023 de 19h00 à 21h00, </w:t>
      </w:r>
      <w:r w:rsidRPr="0006223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la Ligue Nouvelle Aquitaine et la Ligue Auvergne Rhône Alpes vous proposent un webinaire sur l'utilisation de la vidéo au service de l'arbitrage.</w:t>
      </w:r>
    </w:p>
    <w:p w14:paraId="4049ED78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Intervenants : Boris THIEBAULT (CTF AURA et Fred GUIRAO CTF Nouvelle Aquitaine)</w:t>
      </w:r>
    </w:p>
    <w:p w14:paraId="6F27F553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6AFB5E19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Lien de connexion : </w:t>
      </w:r>
      <w:hyperlink r:id="rId4" w:tgtFrame="_blank" w:history="1">
        <w:r w:rsidRPr="00062238">
          <w:rPr>
            <w:rFonts w:ascii="Segoe UI Historic" w:eastAsia="Times New Roman" w:hAnsi="Segoe UI Historic" w:cs="Segoe UI Historic"/>
            <w:color w:val="0000FF"/>
            <w:sz w:val="21"/>
            <w:szCs w:val="21"/>
            <w:u w:val="single"/>
            <w:bdr w:val="none" w:sz="0" w:space="0" w:color="auto" w:frame="1"/>
            <w:shd w:val="clear" w:color="auto" w:fill="FFFFFF"/>
            <w:lang w:eastAsia="fr-FR"/>
          </w:rPr>
          <w:t>https://conference-ffhandball.zoom.us/j/99257263153</w:t>
        </w:r>
      </w:hyperlink>
    </w:p>
    <w:p w14:paraId="1C99B9EC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507E4B74" w14:textId="77777777" w:rsidR="00062238" w:rsidRPr="00062238" w:rsidRDefault="00062238" w:rsidP="00062238">
      <w:pPr>
        <w:shd w:val="clear" w:color="auto" w:fill="FFFFFF"/>
        <w:spacing w:after="0" w:line="240" w:lineRule="auto"/>
        <w:jc w:val="both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Les liens des prochaines soirées sur l'arbitrage seront diffusés sur la page Facebook de la Ligue Nouvelle Aquitaine. </w:t>
      </w:r>
    </w:p>
    <w:p w14:paraId="18218E3D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  <w:r w:rsidRPr="00062238">
        <w:rPr>
          <w:rFonts w:ascii="Calibri" w:eastAsia="Times New Roman" w:hAnsi="Calibri" w:cs="Calibri"/>
          <w:color w:val="000000"/>
          <w:sz w:val="24"/>
          <w:szCs w:val="24"/>
          <w:lang w:eastAsia="fr-FR"/>
        </w:rPr>
        <w:t>Je ne manquerai pas de vous les communiquer.</w:t>
      </w:r>
    </w:p>
    <w:p w14:paraId="5A5A7F9E" w14:textId="77777777" w:rsidR="00062238" w:rsidRPr="00062238" w:rsidRDefault="00062238" w:rsidP="00062238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4"/>
          <w:szCs w:val="24"/>
          <w:lang w:eastAsia="fr-FR"/>
        </w:rPr>
      </w:pPr>
    </w:p>
    <w:p w14:paraId="5CDEB8D9" w14:textId="12BE63F0" w:rsidR="00062238" w:rsidRPr="00062238" w:rsidRDefault="00062238" w:rsidP="0006223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Webinaire : Les jeudis de l’Arbitrage Mise en place de Webinaire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s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 à thème sur la période de janvier à juin 2023 à destination de l’ensemble des clubs.</w:t>
      </w:r>
    </w:p>
    <w:p w14:paraId="67663E9D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7CE872" w14:textId="1865C189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  <w:r w:rsidRPr="00062238">
        <w:rPr>
          <w:rFonts w:ascii="Segoe UI Symbol" w:eastAsia="Times New Roman" w:hAnsi="Segoe UI Symbol" w:cs="Segoe UI Symbol"/>
          <w:sz w:val="24"/>
          <w:szCs w:val="24"/>
          <w:lang w:eastAsia="fr-FR"/>
        </w:rPr>
        <w:t>✓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 xml:space="preserve">Jeudi 12 janvier 2023 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: Le parcours du Juge Arbitre Jeune. </w:t>
      </w:r>
    </w:p>
    <w:p w14:paraId="4AEE4E55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333FE274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Segoe UI Symbol" w:eastAsia="Times New Roman" w:hAnsi="Segoe UI Symbol" w:cs="Segoe UI Symbol"/>
          <w:sz w:val="24"/>
          <w:szCs w:val="24"/>
          <w:lang w:eastAsia="fr-FR"/>
        </w:rPr>
        <w:t>✓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Jeudi Février 2023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 : La vidéo au service de l’Arbitrage (Webinaire en Co-organisation avec la Ligue Aura).</w:t>
      </w:r>
    </w:p>
    <w:p w14:paraId="34DF523C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 </w:t>
      </w:r>
    </w:p>
    <w:p w14:paraId="76629652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Segoe UI Symbol" w:eastAsia="Times New Roman" w:hAnsi="Segoe UI Symbol" w:cs="Segoe UI Symbol"/>
          <w:sz w:val="24"/>
          <w:szCs w:val="24"/>
          <w:lang w:eastAsia="fr-FR"/>
        </w:rPr>
        <w:t>✓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Jeudi 9 mars 2023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 rôle de l’Accompagnateur et de l’Animateur Ecole Arbitrage (Les outils).</w:t>
      </w:r>
    </w:p>
    <w:p w14:paraId="3F2DAF6A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6AF5770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Segoe UI Symbol" w:eastAsia="Times New Roman" w:hAnsi="Segoe UI Symbol" w:cs="Segoe UI Symbol"/>
          <w:sz w:val="24"/>
          <w:szCs w:val="24"/>
          <w:lang w:eastAsia="fr-FR"/>
        </w:rPr>
        <w:t>✓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Jeudi 6 avril 2023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Les règles du jeu au Beach Handball – Comment devenir arbitre de Beach avec David </w:t>
      </w:r>
      <w:proofErr w:type="spellStart"/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Monllor</w:t>
      </w:r>
      <w:proofErr w:type="spellEnd"/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>.</w:t>
      </w:r>
    </w:p>
    <w:p w14:paraId="1FBA4D0A" w14:textId="77777777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492A3AF2" w14:textId="0FD4B42C" w:rsid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Segoe UI Symbol" w:eastAsia="Times New Roman" w:hAnsi="Segoe UI Symbol" w:cs="Segoe UI Symbol"/>
          <w:sz w:val="24"/>
          <w:szCs w:val="24"/>
          <w:lang w:eastAsia="fr-FR"/>
        </w:rPr>
        <w:t>✓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</w:t>
      </w:r>
      <w:r w:rsidRPr="00062238">
        <w:rPr>
          <w:rFonts w:ascii="Times New Roman" w:eastAsia="Times New Roman" w:hAnsi="Times New Roman" w:cs="Times New Roman"/>
          <w:b/>
          <w:bCs/>
          <w:sz w:val="24"/>
          <w:szCs w:val="24"/>
          <w:lang w:eastAsia="fr-FR"/>
        </w:rPr>
        <w:t>Mai 2023 (date à définir)</w:t>
      </w: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t xml:space="preserve"> : L’arbitre de Haut niveau (image et représentation) et retour d’expérience sur la mise en place des nouvelles règles avec un Arbitre de Haut Niveau. </w:t>
      </w:r>
    </w:p>
    <w:p w14:paraId="6E10C509" w14:textId="1463EE4C" w:rsid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</w:p>
    <w:p w14:paraId="58B98F2F" w14:textId="4A900D53" w:rsidR="00062238" w:rsidRPr="00062238" w:rsidRDefault="00062238" w:rsidP="000622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fr-FR"/>
        </w:rPr>
      </w:pPr>
      <w:r w:rsidRPr="00062238">
        <w:rPr>
          <w:rFonts w:ascii="Times New Roman" w:eastAsia="Times New Roman" w:hAnsi="Times New Roman" w:cs="Times New Roman"/>
          <w:sz w:val="24"/>
          <w:szCs w:val="24"/>
          <w:lang w:eastAsia="fr-FR"/>
        </w:rPr>
        <w:drawing>
          <wp:inline distT="0" distB="0" distL="0" distR="0" wp14:anchorId="135BF8CE" wp14:editId="1CF487E2">
            <wp:extent cx="5760720" cy="984885"/>
            <wp:effectExtent l="0" t="0" r="0" b="5715"/>
            <wp:docPr id="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760720" cy="9848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EE1D54C" w14:textId="77777777" w:rsidR="00EB3948" w:rsidRDefault="00EB3948"/>
    <w:sectPr w:rsidR="00EB394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 Historic">
    <w:panose1 w:val="020B0502040204020203"/>
    <w:charset w:val="00"/>
    <w:family w:val="swiss"/>
    <w:pitch w:val="variable"/>
    <w:sig w:usb0="800001EF" w:usb1="02000002" w:usb2="0060C080" w:usb3="00000000" w:csb0="00000001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2238"/>
    <w:rsid w:val="00062238"/>
    <w:rsid w:val="00431C9E"/>
    <w:rsid w:val="00EB39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4B5CE5"/>
  <w15:chartTrackingRefBased/>
  <w15:docId w15:val="{D4A931BD-D6F3-46B3-8C87-6A96A7D383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elementtoproof">
    <w:name w:val="elementtoproof"/>
    <w:basedOn w:val="Policepardfaut"/>
    <w:rsid w:val="00062238"/>
  </w:style>
  <w:style w:type="character" w:styleId="Lienhypertexte">
    <w:name w:val="Hyperlink"/>
    <w:basedOn w:val="Policepardfaut"/>
    <w:uiPriority w:val="99"/>
    <w:semiHidden/>
    <w:unhideWhenUsed/>
    <w:rsid w:val="00062238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9373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785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74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930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98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7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94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9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53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3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116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666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31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0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93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695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278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961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256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1535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593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16356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236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26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hyperlink" Target="https://conference-ffhandball.zoom.us/j/99257263153?fbclid=IwAR11TIQ-MOLRlb_7fvqpPG64o2Y9OORnniAYrTwj7vglJHYlFkiQccj1X9c" TargetMode="Externa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222</Words>
  <Characters>1223</Characters>
  <Application>Microsoft Office Word</Application>
  <DocSecurity>0</DocSecurity>
  <Lines>10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Président du Comité Charente-Maritime</dc:creator>
  <cp:keywords/>
  <dc:description/>
  <cp:lastModifiedBy>Président du Comité Charente-Maritime</cp:lastModifiedBy>
  <cp:revision>1</cp:revision>
  <dcterms:created xsi:type="dcterms:W3CDTF">2023-01-19T12:56:00Z</dcterms:created>
  <dcterms:modified xsi:type="dcterms:W3CDTF">2023-01-19T13:21:00Z</dcterms:modified>
</cp:coreProperties>
</file>